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B120" w14:textId="77777777" w:rsidR="00C66B0E" w:rsidRPr="00914ECA" w:rsidRDefault="0083143A" w:rsidP="00914ECA">
      <w:pPr>
        <w:jc w:val="center"/>
        <w:rPr>
          <w:b/>
          <w:bCs/>
          <w:sz w:val="28"/>
          <w:szCs w:val="28"/>
        </w:rPr>
      </w:pPr>
      <w:r w:rsidRPr="00914ECA">
        <w:rPr>
          <w:b/>
          <w:bCs/>
          <w:sz w:val="28"/>
          <w:szCs w:val="28"/>
        </w:rPr>
        <w:t>Перечень документов,</w:t>
      </w:r>
    </w:p>
    <w:p w14:paraId="61DDF16A" w14:textId="77777777" w:rsidR="0083143A" w:rsidRPr="00914ECA" w:rsidRDefault="0083143A" w:rsidP="00914ECA">
      <w:pPr>
        <w:jc w:val="center"/>
        <w:rPr>
          <w:b/>
          <w:bCs/>
          <w:sz w:val="28"/>
          <w:szCs w:val="28"/>
        </w:rPr>
      </w:pPr>
      <w:r w:rsidRPr="00914ECA">
        <w:rPr>
          <w:b/>
          <w:bCs/>
          <w:sz w:val="28"/>
          <w:szCs w:val="28"/>
        </w:rPr>
        <w:t xml:space="preserve">используемых </w:t>
      </w:r>
      <w:r w:rsidR="00C66B0E" w:rsidRPr="00914ECA">
        <w:rPr>
          <w:b/>
          <w:bCs/>
          <w:sz w:val="28"/>
          <w:szCs w:val="28"/>
        </w:rPr>
        <w:t xml:space="preserve">органом по сертификации </w:t>
      </w:r>
      <w:r w:rsidRPr="00914ECA">
        <w:rPr>
          <w:b/>
          <w:bCs/>
          <w:sz w:val="28"/>
          <w:szCs w:val="28"/>
        </w:rPr>
        <w:t>при выполнении работ по подтверждению соответствия и определяющих требования к данным работам</w:t>
      </w:r>
    </w:p>
    <w:p w14:paraId="1A8369B8" w14:textId="77777777" w:rsidR="00A674E4" w:rsidRPr="00914ECA" w:rsidRDefault="00A674E4" w:rsidP="00914ECA"/>
    <w:p w14:paraId="3E7B7523" w14:textId="28D864D6" w:rsidR="00A674E4" w:rsidRPr="00914ECA" w:rsidRDefault="00D91AD7" w:rsidP="00914ECA">
      <w:pPr>
        <w:pStyle w:val="a3"/>
        <w:numPr>
          <w:ilvl w:val="0"/>
          <w:numId w:val="11"/>
        </w:numPr>
      </w:pPr>
      <w:bookmarkStart w:id="0" w:name="_Hlk1630230"/>
      <w:r w:rsidRPr="00914ECA">
        <w:t xml:space="preserve">Закон РФ «О техническом регулировании от 27.12.2002 </w:t>
      </w:r>
      <w:r w:rsidR="00A674E4" w:rsidRPr="00914ECA">
        <w:t>184-ФЗ</w:t>
      </w:r>
      <w:r w:rsidRPr="00914ECA">
        <w:t xml:space="preserve"> (</w:t>
      </w:r>
      <w:r w:rsidR="00C47286" w:rsidRPr="00914ECA">
        <w:t>с изменениями на 22 декабря 2020 года; редакция, действующая с 1 января 2021 года, введена в действие Федеральным законом от 22.12.2020 г. №460-ФЗ);</w:t>
      </w:r>
    </w:p>
    <w:p w14:paraId="21498985" w14:textId="225EED4F" w:rsidR="00D91AD7" w:rsidRPr="00914ECA" w:rsidRDefault="00D91AD7" w:rsidP="00914ECA">
      <w:pPr>
        <w:pStyle w:val="a3"/>
        <w:numPr>
          <w:ilvl w:val="0"/>
          <w:numId w:val="11"/>
        </w:numPr>
      </w:pPr>
      <w:bookmarkStart w:id="1" w:name="_Hlk1630545"/>
      <w:bookmarkEnd w:id="0"/>
      <w:r w:rsidRPr="00914ECA">
        <w:t>Федеральный закон от 28.12.2013 № 412-ФЗ «Об аккредитации в национальной системе аккредитации» (</w:t>
      </w:r>
      <w:r w:rsidR="00995053" w:rsidRPr="00914ECA">
        <w:t>с изменениями на 08.12.2020 г., внесены от 08.12.2020 г. Федеральным законом от 08.12.2020 г. №429-ФЗ);</w:t>
      </w:r>
    </w:p>
    <w:p w14:paraId="1D2D89F0" w14:textId="2CE313E6" w:rsidR="004F0F80" w:rsidRPr="00914ECA" w:rsidRDefault="004F0F80" w:rsidP="00914ECA">
      <w:pPr>
        <w:pStyle w:val="a3"/>
        <w:numPr>
          <w:ilvl w:val="0"/>
          <w:numId w:val="11"/>
        </w:numPr>
      </w:pPr>
      <w:r w:rsidRPr="00914ECA">
        <w:t>Федеральный закон от 29.07.2004 г. № 98-ФЗ «О коммерческой тайне» (</w:t>
      </w:r>
      <w:r w:rsidR="00995053" w:rsidRPr="00914ECA">
        <w:t xml:space="preserve">с изменениями на 09.03.2021 г., </w:t>
      </w:r>
      <w:r w:rsidR="00996433" w:rsidRPr="00914ECA">
        <w:t>внесены</w:t>
      </w:r>
      <w:r w:rsidR="005974C5" w:rsidRPr="00914ECA">
        <w:t xml:space="preserve"> Федеральным законом</w:t>
      </w:r>
      <w:r w:rsidR="00996433" w:rsidRPr="00914ECA">
        <w:t xml:space="preserve"> от 09.03.2021 от № 39-ФЗ)</w:t>
      </w:r>
      <w:r w:rsidR="00995053" w:rsidRPr="00914ECA">
        <w:t xml:space="preserve"> </w:t>
      </w:r>
    </w:p>
    <w:bookmarkEnd w:id="1"/>
    <w:p w14:paraId="77116EC3" w14:textId="01D8C99B" w:rsidR="00A674E4" w:rsidRPr="00914ECA" w:rsidRDefault="000D5BDE" w:rsidP="00914ECA">
      <w:pPr>
        <w:pStyle w:val="a3"/>
        <w:numPr>
          <w:ilvl w:val="0"/>
          <w:numId w:val="11"/>
        </w:numPr>
      </w:pPr>
      <w:r w:rsidRPr="00914ECA">
        <w:t xml:space="preserve">Федеральный закон от 23.06.2014 </w:t>
      </w:r>
      <w:r w:rsidR="00A674E4" w:rsidRPr="00914ECA">
        <w:t>160-ФЗ «О внесении изменений в отдельные законодательные акты Российской Федерации»</w:t>
      </w:r>
      <w:r w:rsidR="000200C2" w:rsidRPr="00914ECA">
        <w:t xml:space="preserve"> (с изменениями на 28 декабря 2017 года);</w:t>
      </w:r>
      <w:r w:rsidR="00A674E4" w:rsidRPr="00914ECA">
        <w:t xml:space="preserve"> </w:t>
      </w:r>
    </w:p>
    <w:p w14:paraId="72D31FFB" w14:textId="7119B7F8" w:rsidR="00A674E4" w:rsidRPr="00914ECA" w:rsidRDefault="000D5BDE" w:rsidP="00914ECA">
      <w:pPr>
        <w:pStyle w:val="a3"/>
        <w:numPr>
          <w:ilvl w:val="0"/>
          <w:numId w:val="11"/>
        </w:numPr>
      </w:pPr>
      <w:r w:rsidRPr="00914ECA">
        <w:t xml:space="preserve">Федеральный закон от 29.07.2018 </w:t>
      </w:r>
      <w:r w:rsidR="005C14DA" w:rsidRPr="00914ECA">
        <w:t xml:space="preserve">№ </w:t>
      </w:r>
      <w:r w:rsidR="005505FB" w:rsidRPr="00914ECA">
        <w:t>262-ФЗ «О внесении изменений в Федеральный закон «Об аккредитации в национальной системе аккредитации» и отдельные законодательные акты Российской Федерации в части совершенствования порядка аккредитации»</w:t>
      </w:r>
      <w:r w:rsidR="000200C2" w:rsidRPr="00914ECA">
        <w:t>;</w:t>
      </w:r>
    </w:p>
    <w:p w14:paraId="2251374E" w14:textId="34D45B74" w:rsidR="000D5BDE" w:rsidRPr="00914ECA" w:rsidRDefault="000D5BDE" w:rsidP="00914ECA">
      <w:pPr>
        <w:pStyle w:val="a3"/>
        <w:numPr>
          <w:ilvl w:val="0"/>
          <w:numId w:val="11"/>
        </w:numPr>
      </w:pPr>
      <w:r w:rsidRPr="00914ECA"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="005C14DA" w:rsidRPr="00914ECA">
        <w:t xml:space="preserve">с изменениями на 08.12.2020 г., внесены </w:t>
      </w:r>
      <w:r w:rsidR="005974C5" w:rsidRPr="00914ECA">
        <w:t>Федеральным закон от 06.06.2019 № 122-ФЗ</w:t>
      </w:r>
      <w:r w:rsidRPr="00914ECA">
        <w:t>)</w:t>
      </w:r>
      <w:r w:rsidR="00B102A6" w:rsidRPr="00914ECA">
        <w:t>;</w:t>
      </w:r>
    </w:p>
    <w:p w14:paraId="09349CC0" w14:textId="1C816B8F" w:rsidR="009509AA" w:rsidRPr="00914ECA" w:rsidRDefault="009509AA" w:rsidP="00914ECA">
      <w:pPr>
        <w:pStyle w:val="a3"/>
        <w:numPr>
          <w:ilvl w:val="0"/>
          <w:numId w:val="11"/>
        </w:numPr>
      </w:pPr>
      <w:r w:rsidRPr="00914ECA">
        <w:t>Федеральный закон от 01 января 2020 г. № 280-ФЗ «Об органической продукции и о внесении изменений в отдельные законодательные акты Российской Федерации»;</w:t>
      </w:r>
    </w:p>
    <w:p w14:paraId="20C379B7" w14:textId="1E2CB714" w:rsidR="00262C5E" w:rsidRPr="00914ECA" w:rsidRDefault="00262C5E" w:rsidP="00914ECA">
      <w:pPr>
        <w:pStyle w:val="a3"/>
        <w:numPr>
          <w:ilvl w:val="0"/>
          <w:numId w:val="11"/>
        </w:numPr>
      </w:pPr>
      <w:r w:rsidRPr="00914ECA">
        <w:t>Указ Президента Российской Федерации от 24 января 2011 г. № 86 «О единой национальной системе аккредитации (в редакции от 28.10.2014)</w:t>
      </w:r>
      <w:r w:rsidR="00B102A6" w:rsidRPr="00914ECA">
        <w:t>;</w:t>
      </w:r>
    </w:p>
    <w:p w14:paraId="34783396" w14:textId="1C0CCB96" w:rsidR="005C14DA" w:rsidRPr="00914ECA" w:rsidRDefault="005C14DA" w:rsidP="00914ECA">
      <w:pPr>
        <w:pStyle w:val="a3"/>
        <w:numPr>
          <w:ilvl w:val="0"/>
          <w:numId w:val="11"/>
        </w:numPr>
      </w:pPr>
      <w:r w:rsidRPr="00914ECA">
        <w:t>Федеральный закон от 22 декабря 2020 г. № 460-ФЗ «О внесении изменений в Федеральный закон "О техническом регулировании» и Федеральный закон «О внесении изменения в статью 4 Закона Российской Федерации «О защите прав потребителей»</w:t>
      </w:r>
    </w:p>
    <w:p w14:paraId="31EB0159" w14:textId="02BF8A1D" w:rsidR="005C14DA" w:rsidRPr="00914ECA" w:rsidRDefault="005C14DA" w:rsidP="00914ECA">
      <w:pPr>
        <w:pStyle w:val="a3"/>
        <w:numPr>
          <w:ilvl w:val="0"/>
          <w:numId w:val="11"/>
        </w:numPr>
      </w:pPr>
      <w:r w:rsidRPr="00914ECA">
        <w:t>Федеральный закон от 08 декабря 2020 № 429-ФЗ «О внесении изменений в отдельные законодательные акты Российской Федерации»;</w:t>
      </w:r>
    </w:p>
    <w:p w14:paraId="09223296" w14:textId="6DF879EB" w:rsidR="005C14DA" w:rsidRPr="00914ECA" w:rsidRDefault="005C14DA" w:rsidP="00914ECA">
      <w:pPr>
        <w:pStyle w:val="a3"/>
        <w:numPr>
          <w:ilvl w:val="0"/>
          <w:numId w:val="11"/>
        </w:numPr>
      </w:pPr>
      <w:r w:rsidRPr="00914ECA">
        <w:t>Федеральный закон от 09 марта 2021 г. № 39-ФЗ «О внесении изменений в Федеральный закон "Об охране окружающей среды" и отдельные законодательные акты Российской Федерации»</w:t>
      </w:r>
    </w:p>
    <w:p w14:paraId="062114CF" w14:textId="77777777" w:rsidR="00803947" w:rsidRPr="00914ECA" w:rsidRDefault="00803947" w:rsidP="00914ECA"/>
    <w:p w14:paraId="3E280CEF" w14:textId="64054460" w:rsidR="00A674E4" w:rsidRPr="00914ECA" w:rsidRDefault="00A674E4" w:rsidP="00914ECA">
      <w:pPr>
        <w:spacing w:after="240"/>
        <w:jc w:val="center"/>
        <w:rPr>
          <w:b/>
          <w:bCs/>
          <w:sz w:val="28"/>
          <w:szCs w:val="28"/>
        </w:rPr>
      </w:pPr>
      <w:r w:rsidRPr="00914ECA">
        <w:rPr>
          <w:b/>
          <w:bCs/>
          <w:sz w:val="28"/>
          <w:szCs w:val="28"/>
        </w:rPr>
        <w:t>Документы Евразийского экономического союза</w:t>
      </w:r>
    </w:p>
    <w:p w14:paraId="21850E75" w14:textId="03C3D9F1" w:rsidR="00803947" w:rsidRPr="00914ECA" w:rsidRDefault="00803947" w:rsidP="00914ECA">
      <w:pPr>
        <w:pStyle w:val="a3"/>
        <w:numPr>
          <w:ilvl w:val="0"/>
          <w:numId w:val="12"/>
        </w:numPr>
      </w:pPr>
      <w:r w:rsidRPr="00914ECA">
        <w:t xml:space="preserve">Решение коллегии Евразийской экономической комиссии </w:t>
      </w:r>
      <w:r w:rsidR="00B102A6" w:rsidRPr="00914ECA">
        <w:t xml:space="preserve">от 25 декабря 2012 года № 293 </w:t>
      </w:r>
      <w:r w:rsidRPr="00914ECA">
        <w:t>«О единых формах сертификата соответствия и декларации о соответствии техническим регламентам Таможенного союза и правилах их оформления»</w:t>
      </w:r>
      <w:r w:rsidR="00B102A6" w:rsidRPr="00914ECA">
        <w:t xml:space="preserve"> </w:t>
      </w:r>
      <w:r w:rsidRPr="00914ECA">
        <w:t>(с изменениями</w:t>
      </w:r>
      <w:r w:rsidR="00B102A6" w:rsidRPr="00914ECA">
        <w:t xml:space="preserve"> на 15 ноября 2016 года</w:t>
      </w:r>
      <w:r w:rsidRPr="00914ECA">
        <w:t>)</w:t>
      </w:r>
      <w:r w:rsidR="00B102A6" w:rsidRPr="00914ECA">
        <w:t>;</w:t>
      </w:r>
    </w:p>
    <w:p w14:paraId="08886BFC" w14:textId="77777777" w:rsidR="00A674E4" w:rsidRPr="00914ECA" w:rsidRDefault="00A674E4" w:rsidP="00914ECA">
      <w:pPr>
        <w:pStyle w:val="a3"/>
        <w:numPr>
          <w:ilvl w:val="0"/>
          <w:numId w:val="12"/>
        </w:numPr>
      </w:pPr>
      <w:r w:rsidRPr="00914ECA">
        <w:t xml:space="preserve">Решение Комиссии Таможенного союза </w:t>
      </w:r>
      <w:r w:rsidR="00B102A6" w:rsidRPr="00914ECA">
        <w:t xml:space="preserve">от 07 апреля 2011 года № 620 </w:t>
      </w:r>
      <w:r w:rsidRPr="00914ECA">
        <w:t>«О Едином перечне продукции, подлежащей обязательн</w:t>
      </w:r>
      <w:r w:rsidR="00B102A6" w:rsidRPr="00914ECA">
        <w:t xml:space="preserve">ому </w:t>
      </w:r>
      <w:r w:rsidRPr="00914ECA">
        <w:t xml:space="preserve">подтверждению соответствия </w:t>
      </w:r>
      <w:r w:rsidR="00B102A6" w:rsidRPr="00914ECA">
        <w:t xml:space="preserve">с выдачей сертификатов соответствия и деклараций о соответствии по единой форме» </w:t>
      </w:r>
      <w:r w:rsidRPr="00914ECA">
        <w:t>(с изменениями</w:t>
      </w:r>
      <w:r w:rsidR="00B102A6" w:rsidRPr="00914ECA">
        <w:t xml:space="preserve"> на 15 сентября 2017 года</w:t>
      </w:r>
      <w:r w:rsidRPr="00914ECA">
        <w:t>)</w:t>
      </w:r>
      <w:r w:rsidR="00B102A6" w:rsidRPr="00914ECA">
        <w:t>;</w:t>
      </w:r>
      <w:r w:rsidRPr="00914ECA">
        <w:t xml:space="preserve"> </w:t>
      </w:r>
    </w:p>
    <w:p w14:paraId="74A34EFA" w14:textId="74F49C82" w:rsidR="00783E30" w:rsidRPr="00914ECA" w:rsidRDefault="00783E30" w:rsidP="00914ECA">
      <w:pPr>
        <w:pStyle w:val="a3"/>
        <w:numPr>
          <w:ilvl w:val="0"/>
          <w:numId w:val="12"/>
        </w:numPr>
      </w:pPr>
      <w:r w:rsidRPr="00914ECA">
        <w:lastRenderedPageBreak/>
        <w:t xml:space="preserve">Решение Коллегии Евразийской Экономической комиссии </w:t>
      </w:r>
      <w:r w:rsidR="00B102A6" w:rsidRPr="00914ECA">
        <w:t>от 26 сентября 2017 года №</w:t>
      </w:r>
      <w:r w:rsidRPr="00914ECA">
        <w:t xml:space="preserve"> 127 </w:t>
      </w:r>
      <w:r w:rsidR="00B102A6" w:rsidRPr="00914ECA">
        <w:t>«</w:t>
      </w:r>
      <w:r w:rsidRPr="00914ECA">
        <w:t>О порядке формирования и ведения единого реестра выданных сертификатов соответствия и зарегистрированных деклараций о соответствии</w:t>
      </w:r>
      <w:r w:rsidR="00B102A6" w:rsidRPr="00914ECA">
        <w:t>»;</w:t>
      </w:r>
      <w:r w:rsidRPr="00914ECA">
        <w:t xml:space="preserve"> </w:t>
      </w:r>
    </w:p>
    <w:p w14:paraId="3819C202" w14:textId="2274131A" w:rsidR="00783E30" w:rsidRPr="00914ECA" w:rsidRDefault="00783E30" w:rsidP="00914ECA">
      <w:pPr>
        <w:pStyle w:val="a3"/>
        <w:numPr>
          <w:ilvl w:val="0"/>
          <w:numId w:val="12"/>
        </w:numPr>
      </w:pPr>
      <w:r w:rsidRPr="00914ECA">
        <w:t xml:space="preserve">Решение Совета </w:t>
      </w:r>
      <w:r w:rsidR="00B102A6" w:rsidRPr="00914ECA">
        <w:t>Евразийской Экономической комиссии</w:t>
      </w:r>
      <w:r w:rsidRPr="00914ECA">
        <w:t xml:space="preserve"> </w:t>
      </w:r>
      <w:r w:rsidR="00B102A6" w:rsidRPr="00914ECA">
        <w:t xml:space="preserve">от 18 апреля 2018 года </w:t>
      </w:r>
      <w:r w:rsidRPr="00914ECA">
        <w:t>№ 44 «О типовых схемах оценки соответствия»</w:t>
      </w:r>
      <w:r w:rsidR="00E875C3" w:rsidRPr="00914ECA">
        <w:t xml:space="preserve"> (с изменениями на 23 декабря 2020 года), внесены решением Совета ЕЭК от 23.12.2020 г. №127</w:t>
      </w:r>
      <w:r w:rsidR="00B102A6" w:rsidRPr="00914ECA">
        <w:t>;</w:t>
      </w:r>
      <w:r w:rsidRPr="00914ECA">
        <w:t xml:space="preserve"> </w:t>
      </w:r>
    </w:p>
    <w:p w14:paraId="5A0DA2C3" w14:textId="468DA317" w:rsidR="00E875C3" w:rsidRPr="00914ECA" w:rsidRDefault="00823178" w:rsidP="00914ECA">
      <w:pPr>
        <w:pStyle w:val="a3"/>
        <w:numPr>
          <w:ilvl w:val="0"/>
          <w:numId w:val="12"/>
        </w:numPr>
      </w:pPr>
      <w:r w:rsidRPr="00914ECA">
        <w:t>Решение Совета Евразийской Экономической комиссии от 23 декабря 2020 года № 12</w:t>
      </w:r>
      <w:r w:rsidR="00176AF7" w:rsidRPr="00914ECA">
        <w:t>7</w:t>
      </w:r>
      <w:r w:rsidRPr="00914ECA">
        <w:t xml:space="preserve"> «О внесении изменений в Решение Совета Евразийской экономической комиссии от 18 апреля 2018 г. № 44»</w:t>
      </w:r>
      <w:r w:rsidR="00274B2D" w:rsidRPr="00914ECA">
        <w:t>;</w:t>
      </w:r>
    </w:p>
    <w:p w14:paraId="4F34A3DD" w14:textId="77777777" w:rsidR="00A674E4" w:rsidRPr="00914ECA" w:rsidRDefault="00A674E4" w:rsidP="00914ECA">
      <w:pPr>
        <w:pStyle w:val="a3"/>
        <w:numPr>
          <w:ilvl w:val="0"/>
          <w:numId w:val="12"/>
        </w:numPr>
      </w:pPr>
      <w:r w:rsidRPr="00914ECA">
        <w:t xml:space="preserve">Решение Комиссии Таможенного союза </w:t>
      </w:r>
      <w:r w:rsidR="00B102A6" w:rsidRPr="00914ECA">
        <w:t xml:space="preserve">от 07 апреля 2011 года </w:t>
      </w:r>
      <w:r w:rsidRPr="00914ECA">
        <w:t>№ 621 «Положение о порядке применения типовых схем оценки (подтверждения) соответствия требованиям технических регламентов Таможенного союза»</w:t>
      </w:r>
      <w:r w:rsidR="00862180" w:rsidRPr="00914ECA">
        <w:t>;</w:t>
      </w:r>
      <w:r w:rsidR="00783E30" w:rsidRPr="00914ECA">
        <w:t xml:space="preserve"> </w:t>
      </w:r>
    </w:p>
    <w:p w14:paraId="317F26A9" w14:textId="77777777" w:rsidR="00537D0C" w:rsidRPr="00914ECA" w:rsidRDefault="00537D0C" w:rsidP="00914ECA">
      <w:pPr>
        <w:pStyle w:val="a3"/>
        <w:numPr>
          <w:ilvl w:val="0"/>
          <w:numId w:val="12"/>
        </w:numPr>
      </w:pPr>
      <w:r w:rsidRPr="00914ECA">
        <w:t xml:space="preserve">Решение </w:t>
      </w:r>
      <w:r w:rsidR="00862180" w:rsidRPr="00914ECA">
        <w:t xml:space="preserve">Комиссии Таможенного союза </w:t>
      </w:r>
      <w:r w:rsidRPr="00914ECA">
        <w:t>от 15</w:t>
      </w:r>
      <w:r w:rsidR="00862180" w:rsidRPr="00914ECA">
        <w:t xml:space="preserve"> июля </w:t>
      </w:r>
      <w:r w:rsidRPr="00914ECA">
        <w:t xml:space="preserve">2011 </w:t>
      </w:r>
      <w:r w:rsidR="00862180" w:rsidRPr="00914ECA">
        <w:t xml:space="preserve">года </w:t>
      </w:r>
      <w:r w:rsidRPr="00914ECA">
        <w:t>№ 711 «</w:t>
      </w:r>
      <w:r w:rsidR="00862180" w:rsidRPr="00914ECA">
        <w:t>О едином знаке обращения продукции на рынке Евразийского экономического союза и порядке его применения</w:t>
      </w:r>
      <w:r w:rsidRPr="00914ECA">
        <w:t xml:space="preserve">» </w:t>
      </w:r>
      <w:r w:rsidR="00862180" w:rsidRPr="00914ECA">
        <w:t>(с изменениями на 17 марта 2016 года</w:t>
      </w:r>
      <w:r w:rsidR="000F421A" w:rsidRPr="00914ECA">
        <w:t>)</w:t>
      </w:r>
      <w:r w:rsidR="00862180" w:rsidRPr="00914ECA">
        <w:t>;</w:t>
      </w:r>
    </w:p>
    <w:p w14:paraId="75FADEE8" w14:textId="77777777" w:rsidR="00783E30" w:rsidRPr="00914ECA" w:rsidRDefault="00783E30" w:rsidP="00914ECA">
      <w:pPr>
        <w:pStyle w:val="a3"/>
        <w:numPr>
          <w:ilvl w:val="0"/>
          <w:numId w:val="12"/>
        </w:numPr>
      </w:pPr>
      <w:r w:rsidRPr="00914ECA">
        <w:t xml:space="preserve">Решение Коллегии Евразийской экономической комиссии </w:t>
      </w:r>
      <w:r w:rsidR="00862180" w:rsidRPr="00914ECA">
        <w:t xml:space="preserve">от 20 марта 2018 года </w:t>
      </w:r>
      <w:r w:rsidRPr="00914ECA">
        <w:t xml:space="preserve">№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 </w:t>
      </w:r>
    </w:p>
    <w:p w14:paraId="47230BE1" w14:textId="77777777" w:rsidR="002A7F8D" w:rsidRPr="00914ECA" w:rsidRDefault="002A7F8D" w:rsidP="00914ECA"/>
    <w:p w14:paraId="268B99A5" w14:textId="45616544" w:rsidR="00D73166" w:rsidRPr="00914ECA" w:rsidRDefault="00AC57F9" w:rsidP="00914ECA">
      <w:pPr>
        <w:jc w:val="center"/>
        <w:rPr>
          <w:b/>
          <w:bCs/>
          <w:sz w:val="28"/>
          <w:szCs w:val="28"/>
        </w:rPr>
      </w:pPr>
      <w:r w:rsidRPr="00914ECA">
        <w:rPr>
          <w:b/>
          <w:bCs/>
          <w:sz w:val="28"/>
          <w:szCs w:val="28"/>
        </w:rPr>
        <w:t>Приказы Министерства экономического развития Р</w:t>
      </w:r>
      <w:r w:rsidR="008C1535" w:rsidRPr="00914ECA">
        <w:rPr>
          <w:b/>
          <w:bCs/>
          <w:sz w:val="28"/>
          <w:szCs w:val="28"/>
        </w:rPr>
        <w:t>оссийской Федерации</w:t>
      </w:r>
    </w:p>
    <w:p w14:paraId="54921FCA" w14:textId="77777777" w:rsidR="00A674E4" w:rsidRPr="00914ECA" w:rsidRDefault="00A674E4" w:rsidP="00914ECA"/>
    <w:p w14:paraId="327F05CA" w14:textId="72753DC1" w:rsidR="008778F1" w:rsidRPr="00914ECA" w:rsidRDefault="00BD694C" w:rsidP="00914ECA">
      <w:pPr>
        <w:pStyle w:val="a3"/>
        <w:numPr>
          <w:ilvl w:val="0"/>
          <w:numId w:val="13"/>
        </w:numPr>
      </w:pPr>
      <w:r w:rsidRPr="00914ECA">
        <w:t xml:space="preserve">Приказ </w:t>
      </w:r>
      <w:r w:rsidR="002A7F8D" w:rsidRPr="00914ECA">
        <w:t>Минэкономразвития Р</w:t>
      </w:r>
      <w:r w:rsidR="00AC40F0" w:rsidRPr="00914ECA">
        <w:t>оссии</w:t>
      </w:r>
      <w:r w:rsidR="002A7F8D" w:rsidRPr="00914ECA">
        <w:t xml:space="preserve"> от </w:t>
      </w:r>
      <w:r w:rsidR="005B4B5F" w:rsidRPr="00914ECA">
        <w:t>26 октября</w:t>
      </w:r>
      <w:r w:rsidR="002A7F8D" w:rsidRPr="00914ECA">
        <w:t xml:space="preserve"> 20</w:t>
      </w:r>
      <w:r w:rsidR="005B4B5F" w:rsidRPr="00914ECA">
        <w:t>20</w:t>
      </w:r>
      <w:r w:rsidR="002A7F8D" w:rsidRPr="00914ECA">
        <w:t xml:space="preserve"> года </w:t>
      </w:r>
      <w:r w:rsidR="00D73166" w:rsidRPr="00914ECA">
        <w:t xml:space="preserve">№ </w:t>
      </w:r>
      <w:r w:rsidR="005B4B5F" w:rsidRPr="00914ECA">
        <w:t>707</w:t>
      </w:r>
      <w:r w:rsidR="00D73166" w:rsidRPr="00914ECA">
        <w:t xml:space="preserve"> «Об утверждении Критериев аккредитации</w:t>
      </w:r>
      <w:r w:rsidR="005F5292" w:rsidRPr="00914ECA">
        <w:t xml:space="preserve"> и</w:t>
      </w:r>
      <w:r w:rsidR="00D73166" w:rsidRPr="00914ECA">
        <w:t xml:space="preserve"> перечня документов, подтверждающих соответствие заявителя, аккредитованного лица критериям аккредитации»</w:t>
      </w:r>
      <w:r w:rsidR="002A7F8D" w:rsidRPr="00914ECA">
        <w:t xml:space="preserve"> </w:t>
      </w:r>
      <w:bookmarkStart w:id="2" w:name="_Hlk68508578"/>
      <w:r w:rsidR="002A7F8D" w:rsidRPr="00914ECA">
        <w:t xml:space="preserve">(с изменениями на </w:t>
      </w:r>
      <w:r w:rsidR="005F5292" w:rsidRPr="00914ECA">
        <w:t>30</w:t>
      </w:r>
      <w:r w:rsidR="002A7F8D" w:rsidRPr="00914ECA">
        <w:t xml:space="preserve"> </w:t>
      </w:r>
      <w:r w:rsidR="005F5292" w:rsidRPr="00914ECA">
        <w:t>декабря</w:t>
      </w:r>
      <w:r w:rsidR="002A7F8D" w:rsidRPr="00914ECA">
        <w:t xml:space="preserve"> 20</w:t>
      </w:r>
      <w:r w:rsidR="005F5292" w:rsidRPr="00914ECA">
        <w:t>20</w:t>
      </w:r>
      <w:r w:rsidR="002A7F8D" w:rsidRPr="00914ECA">
        <w:t xml:space="preserve"> года</w:t>
      </w:r>
      <w:r w:rsidR="005F5292" w:rsidRPr="00914ECA">
        <w:t xml:space="preserve">, внесены </w:t>
      </w:r>
      <w:r w:rsidR="00AC40F0" w:rsidRPr="00914ECA">
        <w:t>приказом Минэкономразвития России от 30.12.2020 г. №877</w:t>
      </w:r>
      <w:r w:rsidR="002A7F8D" w:rsidRPr="00914ECA">
        <w:t>);</w:t>
      </w:r>
      <w:bookmarkEnd w:id="2"/>
    </w:p>
    <w:p w14:paraId="48E89706" w14:textId="00A851D9" w:rsidR="001F5856" w:rsidRPr="00914ECA" w:rsidRDefault="002A6FC4" w:rsidP="00914ECA">
      <w:pPr>
        <w:pStyle w:val="a3"/>
        <w:numPr>
          <w:ilvl w:val="0"/>
          <w:numId w:val="13"/>
        </w:numPr>
      </w:pPr>
      <w:r w:rsidRPr="00914ECA">
        <w:t xml:space="preserve">Приказ Минэкономразвития России от 31 июля 2020 года № 478 </w:t>
      </w:r>
      <w:r w:rsidR="00E637D0">
        <w:t>«</w:t>
      </w:r>
      <w:r w:rsidRPr="00914ECA">
        <w:t>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</w:t>
      </w:r>
      <w:r w:rsidR="00D56DFF" w:rsidRPr="00914ECA">
        <w:t xml:space="preserve"> </w:t>
      </w:r>
      <w:r w:rsidR="00E365C9" w:rsidRPr="00914ECA">
        <w:t>(с изменениями на 30 декабря 2020 года, внесены приказом Минэкономразвития России от 30.12.2020 г. №877);</w:t>
      </w:r>
    </w:p>
    <w:p w14:paraId="3EEDADD7" w14:textId="11C45FF1" w:rsidR="008D749B" w:rsidRPr="00914ECA" w:rsidRDefault="00A04988" w:rsidP="00914ECA">
      <w:pPr>
        <w:pStyle w:val="a3"/>
        <w:numPr>
          <w:ilvl w:val="0"/>
          <w:numId w:val="13"/>
        </w:numPr>
      </w:pPr>
      <w:bookmarkStart w:id="3" w:name="_Hlk1633501"/>
      <w:r w:rsidRPr="00914ECA">
        <w:t>Приказ Минэкономразвития России от 30 июля 2020 г. №473 «Об установлении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применения»</w:t>
      </w:r>
      <w:r w:rsidR="00450BC7" w:rsidRPr="00914ECA">
        <w:t>;</w:t>
      </w:r>
    </w:p>
    <w:p w14:paraId="0E9F3964" w14:textId="08C9206D" w:rsidR="001C1FF1" w:rsidRPr="00914ECA" w:rsidRDefault="001C1FF1" w:rsidP="00914ECA">
      <w:pPr>
        <w:pStyle w:val="a3"/>
        <w:numPr>
          <w:ilvl w:val="0"/>
          <w:numId w:val="13"/>
        </w:numPr>
      </w:pPr>
      <w:r w:rsidRPr="00914ECA">
        <w:t xml:space="preserve">Приказ </w:t>
      </w:r>
      <w:r w:rsidR="001C31A1" w:rsidRPr="00914ECA">
        <w:t xml:space="preserve">Минэкономразвития РФ </w:t>
      </w:r>
      <w:r w:rsidRPr="00914ECA">
        <w:t xml:space="preserve">от </w:t>
      </w:r>
      <w:r w:rsidR="003D72F8" w:rsidRPr="00914ECA">
        <w:t>24</w:t>
      </w:r>
      <w:r w:rsidRPr="00914ECA">
        <w:t xml:space="preserve"> </w:t>
      </w:r>
      <w:r w:rsidR="003D72F8" w:rsidRPr="00914ECA">
        <w:t>октября</w:t>
      </w:r>
      <w:r w:rsidRPr="00914ECA">
        <w:t xml:space="preserve"> 20</w:t>
      </w:r>
      <w:r w:rsidR="003D72F8" w:rsidRPr="00914ECA">
        <w:t>20</w:t>
      </w:r>
      <w:r w:rsidRPr="00914ECA">
        <w:t xml:space="preserve"> </w:t>
      </w:r>
      <w:r w:rsidR="001C31A1" w:rsidRPr="00914ECA">
        <w:t>года</w:t>
      </w:r>
      <w:r w:rsidRPr="00914ECA">
        <w:t xml:space="preserve"> № </w:t>
      </w:r>
      <w:r w:rsidR="00063745" w:rsidRPr="00914ECA">
        <w:t>704</w:t>
      </w:r>
      <w:r w:rsidRPr="00914ECA">
        <w:t xml:space="preserve"> «</w:t>
      </w:r>
      <w:r w:rsidR="00160678" w:rsidRPr="00914ECA">
        <w:t xml:space="preserve">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</w:t>
      </w:r>
      <w:r w:rsidR="00A86EEC" w:rsidRPr="00914ECA">
        <w:t>(с изменениями на 30 декабря 2020 года, внесены приказом Минэкономразвития России от 30.12.2020 г. №877);</w:t>
      </w:r>
    </w:p>
    <w:p w14:paraId="62076387" w14:textId="44141973" w:rsidR="00FC6B1B" w:rsidRPr="00914ECA" w:rsidRDefault="00FC6B1B" w:rsidP="00914ECA">
      <w:pPr>
        <w:pStyle w:val="a3"/>
        <w:numPr>
          <w:ilvl w:val="0"/>
          <w:numId w:val="13"/>
        </w:numPr>
      </w:pPr>
      <w:r w:rsidRPr="00914ECA">
        <w:t>Регламент совета (ЕС) № 834/2007 от 28 июня 2007 г. об экологическом производстве и маркировке экологической продукции и о прекращении действия Регламента ЕЭС № 2092/91;</w:t>
      </w:r>
    </w:p>
    <w:p w14:paraId="52213B2D" w14:textId="7A9800A3" w:rsidR="00FC6B1B" w:rsidRPr="00914ECA" w:rsidRDefault="00FC6B1B" w:rsidP="00914ECA">
      <w:pPr>
        <w:pStyle w:val="a3"/>
        <w:numPr>
          <w:ilvl w:val="0"/>
          <w:numId w:val="13"/>
        </w:numPr>
      </w:pPr>
      <w:r w:rsidRPr="00914ECA">
        <w:t xml:space="preserve">Регламент комиссии (ЕС) № 889/2008 от 5 сентября 2008 года с положениями о порядке исполнения Регламента Совета (ЕС) № 34/2007 об </w:t>
      </w:r>
      <w:r w:rsidRPr="00914ECA">
        <w:lastRenderedPageBreak/>
        <w:t>экологическом/биологическом производстве и маркировке экологической/биологической продукции в отношении экологического/биологического производства, маркировки и контроля продукции</w:t>
      </w:r>
      <w:r w:rsidR="00FC7E57" w:rsidRPr="00914ECA">
        <w:t>.</w:t>
      </w:r>
    </w:p>
    <w:bookmarkEnd w:id="3"/>
    <w:p w14:paraId="0D69713F" w14:textId="77777777" w:rsidR="000F421A" w:rsidRPr="00914ECA" w:rsidRDefault="000F421A" w:rsidP="00914ECA"/>
    <w:p w14:paraId="212A2F0B" w14:textId="77777777" w:rsidR="00A674E4" w:rsidRPr="00914ECA" w:rsidRDefault="00A674E4" w:rsidP="00914ECA">
      <w:pPr>
        <w:jc w:val="center"/>
        <w:rPr>
          <w:b/>
          <w:bCs/>
          <w:sz w:val="28"/>
          <w:szCs w:val="28"/>
        </w:rPr>
      </w:pPr>
      <w:r w:rsidRPr="00914ECA">
        <w:rPr>
          <w:b/>
          <w:bCs/>
          <w:sz w:val="28"/>
          <w:szCs w:val="28"/>
        </w:rPr>
        <w:t>Стандарты, регламентирующие правила деятельности органа по сертификации</w:t>
      </w:r>
    </w:p>
    <w:p w14:paraId="6A5B7277" w14:textId="77777777" w:rsidR="00FF4260" w:rsidRPr="00914ECA" w:rsidRDefault="00FF4260" w:rsidP="00914ECA"/>
    <w:p w14:paraId="51432548" w14:textId="77777777" w:rsidR="00D73166" w:rsidRPr="00914ECA" w:rsidRDefault="00D73166" w:rsidP="00914ECA">
      <w:pPr>
        <w:pStyle w:val="a3"/>
        <w:numPr>
          <w:ilvl w:val="0"/>
          <w:numId w:val="14"/>
        </w:numPr>
      </w:pPr>
      <w:r w:rsidRPr="00914ECA">
        <w:t>ГОСТ Р ИСО/МЭК 17065-2012 «</w:t>
      </w:r>
      <w:r w:rsidR="001C31A1" w:rsidRPr="00914ECA">
        <w:t xml:space="preserve">Оценка соответствия. </w:t>
      </w:r>
      <w:r w:rsidRPr="00914ECA">
        <w:t>Требования к органам по сертификации продукции, процессов и услуг»</w:t>
      </w:r>
      <w:r w:rsidR="001C31A1" w:rsidRPr="00914ECA">
        <w:t>;</w:t>
      </w:r>
    </w:p>
    <w:p w14:paraId="17FA2422" w14:textId="77777777" w:rsidR="00A674E4" w:rsidRPr="00914ECA" w:rsidRDefault="00A674E4" w:rsidP="00914ECA">
      <w:pPr>
        <w:pStyle w:val="a3"/>
        <w:numPr>
          <w:ilvl w:val="0"/>
          <w:numId w:val="14"/>
        </w:numPr>
      </w:pPr>
      <w:r w:rsidRPr="00914ECA">
        <w:rPr>
          <w:rFonts w:eastAsiaTheme="majorEastAsia"/>
        </w:rPr>
        <w:t xml:space="preserve">ГОСТ 18321-73 </w:t>
      </w:r>
      <w:r w:rsidR="001C31A1" w:rsidRPr="00914ECA">
        <w:rPr>
          <w:rFonts w:eastAsiaTheme="majorEastAsia"/>
        </w:rPr>
        <w:t>(СТ СЭВ 1934-79) «</w:t>
      </w:r>
      <w:r w:rsidRPr="00914ECA">
        <w:t>Статистический контроль качества. Методы случайного отбора выборок штучной продукции</w:t>
      </w:r>
      <w:r w:rsidR="001C31A1" w:rsidRPr="00914ECA">
        <w:t>» (с изменением №1);</w:t>
      </w:r>
    </w:p>
    <w:p w14:paraId="7248F22F" w14:textId="24AB895A" w:rsidR="00A674E4" w:rsidRPr="00914ECA" w:rsidRDefault="007C6D5E" w:rsidP="00914ECA">
      <w:pPr>
        <w:pStyle w:val="a3"/>
        <w:numPr>
          <w:ilvl w:val="0"/>
          <w:numId w:val="14"/>
        </w:numPr>
      </w:pPr>
      <w:r w:rsidRPr="00914ECA">
        <w:t xml:space="preserve">ГОСТ Р ИСО 10002-2020 </w:t>
      </w:r>
      <w:r w:rsidR="00A674E4" w:rsidRPr="00914ECA">
        <w:t xml:space="preserve">«Менеджмент организации. Удовлетворенность потребителя. </w:t>
      </w:r>
      <w:r w:rsidR="00E637D0" w:rsidRPr="00E637D0">
        <w:t>Руководящие указания по управлению претензиями в организациях</w:t>
      </w:r>
      <w:r w:rsidR="00A674E4" w:rsidRPr="00914ECA">
        <w:t>»</w:t>
      </w:r>
      <w:r w:rsidR="001C31A1" w:rsidRPr="00914ECA">
        <w:t>;</w:t>
      </w:r>
    </w:p>
    <w:p w14:paraId="737FDA00" w14:textId="77777777" w:rsidR="00A674E4" w:rsidRPr="00914ECA" w:rsidRDefault="00A674E4" w:rsidP="00914ECA">
      <w:pPr>
        <w:pStyle w:val="a3"/>
        <w:numPr>
          <w:ilvl w:val="0"/>
          <w:numId w:val="14"/>
        </w:numPr>
      </w:pPr>
      <w:r w:rsidRPr="00914ECA">
        <w:t xml:space="preserve">ГОСТ Р ИСО/МЭК 17030-2007 </w:t>
      </w:r>
      <w:r w:rsidR="001C31A1" w:rsidRPr="00914ECA">
        <w:t>«</w:t>
      </w:r>
      <w:r w:rsidRPr="00914ECA">
        <w:t>Общие требования к знакам соответствия при оценке, проводимой третьей стороной</w:t>
      </w:r>
      <w:r w:rsidR="00BF724E" w:rsidRPr="00914ECA">
        <w:t>»</w:t>
      </w:r>
    </w:p>
    <w:p w14:paraId="0ADB259E" w14:textId="3D8B72D1" w:rsidR="00A674E4" w:rsidRDefault="00A674E4" w:rsidP="00914ECA">
      <w:pPr>
        <w:pStyle w:val="a3"/>
        <w:numPr>
          <w:ilvl w:val="0"/>
          <w:numId w:val="14"/>
        </w:numPr>
      </w:pPr>
      <w:r w:rsidRPr="00914ECA">
        <w:t>ГОСТ Р 54295-2010</w:t>
      </w:r>
      <w:r w:rsidR="00BF724E" w:rsidRPr="00914ECA">
        <w:t>/ISO/PAS 17003:2004</w:t>
      </w:r>
      <w:r w:rsidRPr="00914ECA">
        <w:t xml:space="preserve"> «Оценка соответствия. Жалобы и апелляции. Принципы и требования»</w:t>
      </w:r>
      <w:r w:rsidR="007B2E27" w:rsidRPr="00914ECA">
        <w:t xml:space="preserve"> (Переиздание)</w:t>
      </w:r>
      <w:r w:rsidR="00BF724E" w:rsidRPr="00914ECA">
        <w:t>.</w:t>
      </w:r>
    </w:p>
    <w:p w14:paraId="29C0995D" w14:textId="5A0DCC43" w:rsidR="00EC5A5D" w:rsidRPr="00914ECA" w:rsidRDefault="00EC5A5D" w:rsidP="00914ECA">
      <w:pPr>
        <w:pStyle w:val="a3"/>
        <w:numPr>
          <w:ilvl w:val="0"/>
          <w:numId w:val="14"/>
        </w:numPr>
      </w:pPr>
      <w:r>
        <w:t>ГОСТ Р 54293-2020 «</w:t>
      </w:r>
      <w:r w:rsidR="00A635FF">
        <w:t>Анализ состояния производства при подтверждении соответствия</w:t>
      </w:r>
      <w:r w:rsidR="00A635FF">
        <w:t>».</w:t>
      </w:r>
    </w:p>
    <w:p w14:paraId="23DF0962" w14:textId="660110B0" w:rsidR="008C1535" w:rsidRPr="00914ECA" w:rsidRDefault="008C1535" w:rsidP="00914ECA"/>
    <w:p w14:paraId="0F5B1A3C" w14:textId="447E3973" w:rsidR="009509AA" w:rsidRPr="00914ECA" w:rsidRDefault="009509AA" w:rsidP="00914ECA">
      <w:pPr>
        <w:jc w:val="center"/>
        <w:rPr>
          <w:b/>
          <w:bCs/>
          <w:sz w:val="28"/>
          <w:szCs w:val="28"/>
        </w:rPr>
      </w:pPr>
      <w:r w:rsidRPr="00914ECA">
        <w:rPr>
          <w:b/>
          <w:bCs/>
          <w:sz w:val="28"/>
          <w:szCs w:val="28"/>
        </w:rPr>
        <w:t>Стандарты, регламентирующие проведение процедуры сертификации органической продукции и экологической маркировки типа I</w:t>
      </w:r>
    </w:p>
    <w:p w14:paraId="396EC17A" w14:textId="54EE348D" w:rsidR="009509AA" w:rsidRPr="00914ECA" w:rsidRDefault="009509AA" w:rsidP="00914ECA"/>
    <w:p w14:paraId="5162EBB9" w14:textId="51A65BFE" w:rsidR="009509AA" w:rsidRPr="00914ECA" w:rsidRDefault="0072065E" w:rsidP="00914ECA">
      <w:pPr>
        <w:pStyle w:val="a3"/>
        <w:numPr>
          <w:ilvl w:val="0"/>
          <w:numId w:val="15"/>
        </w:numPr>
      </w:pPr>
      <w:r w:rsidRPr="00914ECA">
        <w:t>ГОСТ Р ИСО 14024-2000 «Этикетки и декларации экологические. Экологическая маркировка типа I. Принципы и процедуры»;</w:t>
      </w:r>
    </w:p>
    <w:p w14:paraId="76240805" w14:textId="17DF67B3" w:rsidR="0072065E" w:rsidRPr="00914ECA" w:rsidRDefault="0072065E" w:rsidP="00914ECA">
      <w:pPr>
        <w:pStyle w:val="a3"/>
        <w:numPr>
          <w:ilvl w:val="0"/>
          <w:numId w:val="15"/>
        </w:numPr>
      </w:pPr>
      <w:r w:rsidRPr="00914ECA">
        <w:t>ГОСТ 33980-2016 «Продукция органического производства. Правила производства, переработки, маркировки и реализации»</w:t>
      </w:r>
      <w:r w:rsidR="00734A7B" w:rsidRPr="00914ECA">
        <w:t xml:space="preserve"> </w:t>
      </w:r>
      <w:r w:rsidR="00516866" w:rsidRPr="00914ECA">
        <w:t>(Издание с Поправкой)</w:t>
      </w:r>
      <w:r w:rsidRPr="00914ECA">
        <w:t>;</w:t>
      </w:r>
    </w:p>
    <w:p w14:paraId="52827489" w14:textId="77777777" w:rsidR="000C5A49" w:rsidRPr="00914ECA" w:rsidRDefault="000C5A49" w:rsidP="00914ECA">
      <w:pPr>
        <w:pStyle w:val="a3"/>
        <w:numPr>
          <w:ilvl w:val="0"/>
          <w:numId w:val="15"/>
        </w:numPr>
      </w:pPr>
      <w:r w:rsidRPr="00914ECA">
        <w:t>ГОСТ Р 58658-2019 «Продукция сельскохозяйственная, сырье и продовольствие с улучшенными экологическими характеристиками. Удобрения минеральные. Общие технические условия»;</w:t>
      </w:r>
    </w:p>
    <w:p w14:paraId="67408414" w14:textId="4E7A6CA5" w:rsidR="0072065E" w:rsidRPr="00914ECA" w:rsidRDefault="0072065E" w:rsidP="00914ECA">
      <w:pPr>
        <w:pStyle w:val="a3"/>
        <w:numPr>
          <w:ilvl w:val="0"/>
          <w:numId w:val="15"/>
        </w:numPr>
      </w:pPr>
      <w:r w:rsidRPr="00914ECA">
        <w:t>ГОСТ Р 58659-2019 «Продукция сельскохозяйственная, сырье и продовольствие с улучшенными экологическими характеристиками. Общие требования»;</w:t>
      </w:r>
    </w:p>
    <w:p w14:paraId="5BF2F662" w14:textId="77777777" w:rsidR="000C5A49" w:rsidRPr="00914ECA" w:rsidRDefault="000C5A49" w:rsidP="00914ECA">
      <w:pPr>
        <w:pStyle w:val="a3"/>
        <w:numPr>
          <w:ilvl w:val="0"/>
          <w:numId w:val="15"/>
        </w:numPr>
      </w:pPr>
      <w:r w:rsidRPr="00914ECA">
        <w:t>ГОСТ Р 58660-2019 «Продукция сельскохозяйственная, сырье и продовольствие с улучшенными экологическими характеристиками. Производство, транспортирование и хранение»;</w:t>
      </w:r>
    </w:p>
    <w:p w14:paraId="6AD39A77" w14:textId="7F1F7DEA" w:rsidR="0072065E" w:rsidRPr="00914ECA" w:rsidRDefault="0072065E" w:rsidP="00914ECA">
      <w:pPr>
        <w:pStyle w:val="a3"/>
        <w:numPr>
          <w:ilvl w:val="0"/>
          <w:numId w:val="15"/>
        </w:numPr>
      </w:pPr>
      <w:r w:rsidRPr="00914ECA">
        <w:t>ГОСТ Р 58661-2019 «Продукция сельскохозяйственная, сырье и продовольствие с улучшенными экологическими характеристиками. Оценка соответствия»</w:t>
      </w:r>
      <w:r w:rsidR="00430E71" w:rsidRPr="00914ECA">
        <w:t xml:space="preserve"> (с Поправкой)</w:t>
      </w:r>
      <w:r w:rsidRPr="00914ECA">
        <w:t>;</w:t>
      </w:r>
    </w:p>
    <w:p w14:paraId="762E7DA7" w14:textId="412E4623" w:rsidR="00B21C71" w:rsidRPr="00914ECA" w:rsidRDefault="00B21C71" w:rsidP="00914ECA">
      <w:pPr>
        <w:pStyle w:val="a3"/>
        <w:numPr>
          <w:ilvl w:val="0"/>
          <w:numId w:val="15"/>
        </w:numPr>
      </w:pPr>
      <w:r w:rsidRPr="00914ECA">
        <w:t xml:space="preserve">ГОСТ Р 58662-2019 </w:t>
      </w:r>
      <w:r w:rsidR="003114C9" w:rsidRPr="00914ECA">
        <w:t>«Продукция сельскохозяйственная, сырье и продовольствие с улучшенными экологическими характеристиками. Термины и определения»;</w:t>
      </w:r>
    </w:p>
    <w:p w14:paraId="413341B5" w14:textId="4F64D66F" w:rsidR="00EB4D9D" w:rsidRPr="00914ECA" w:rsidRDefault="00B054A0" w:rsidP="00914ECA">
      <w:pPr>
        <w:pStyle w:val="a3"/>
        <w:numPr>
          <w:ilvl w:val="0"/>
          <w:numId w:val="15"/>
        </w:numPr>
      </w:pPr>
      <w:r w:rsidRPr="00914ECA">
        <w:t>ГОСТ Р 58663-2019</w:t>
      </w:r>
      <w:r w:rsidR="00EB4D9D" w:rsidRPr="00914ECA">
        <w:t xml:space="preserve"> 2Продукция сельскохозяйственная, сырье и продовольствие с улучшенными экологическими характеристиками. Удобрения минеральные.</w:t>
      </w:r>
      <w:r w:rsidR="00826AE5" w:rsidRPr="00914ECA">
        <w:t xml:space="preserve"> Методы определения свинца, кадмия, мышьяка, никеля ртути, хрома (VI), меди, цинка и биурета.»;</w:t>
      </w:r>
    </w:p>
    <w:p w14:paraId="18A6F512" w14:textId="77FF9BC4" w:rsidR="0072065E" w:rsidRPr="00914ECA" w:rsidRDefault="0072065E" w:rsidP="00914ECA">
      <w:pPr>
        <w:pStyle w:val="a3"/>
        <w:numPr>
          <w:ilvl w:val="0"/>
          <w:numId w:val="15"/>
        </w:numPr>
      </w:pPr>
      <w:r w:rsidRPr="00914ECA">
        <w:t xml:space="preserve">ГОСТ Р ИСО 14001-2016 </w:t>
      </w:r>
      <w:r w:rsidR="00E73E16" w:rsidRPr="00914ECA">
        <w:t>«</w:t>
      </w:r>
      <w:r w:rsidRPr="00914ECA">
        <w:t>Системы экологического менеджмента. Требования и руководство по применению</w:t>
      </w:r>
      <w:r w:rsidR="00E73E16" w:rsidRPr="00914ECA">
        <w:t>»;</w:t>
      </w:r>
    </w:p>
    <w:p w14:paraId="2407A6D7" w14:textId="3688D591" w:rsidR="00E73E16" w:rsidRPr="00914ECA" w:rsidRDefault="00E73E16" w:rsidP="00914ECA">
      <w:pPr>
        <w:pStyle w:val="a3"/>
        <w:numPr>
          <w:ilvl w:val="0"/>
          <w:numId w:val="15"/>
        </w:numPr>
      </w:pPr>
      <w:r w:rsidRPr="00914ECA">
        <w:t>ГОСТ Р ИСО 14020-2011 «Этикетки и декларации экологические. Основные принципы»;</w:t>
      </w:r>
    </w:p>
    <w:p w14:paraId="3A75DC57" w14:textId="0571212B" w:rsidR="00E73E16" w:rsidRPr="00914ECA" w:rsidRDefault="00E73E16" w:rsidP="00914ECA">
      <w:pPr>
        <w:pStyle w:val="a3"/>
        <w:numPr>
          <w:ilvl w:val="0"/>
          <w:numId w:val="15"/>
        </w:numPr>
      </w:pPr>
      <w:r w:rsidRPr="00914ECA">
        <w:t>ГОСТ Р 57022-2016 «Продукция органического производства. Порядок проведения добровольной сертификации органического производства».</w:t>
      </w:r>
    </w:p>
    <w:p w14:paraId="4979DEBA" w14:textId="710C8D05" w:rsidR="00FC6B1B" w:rsidRPr="00914ECA" w:rsidRDefault="00FC6B1B" w:rsidP="00914ECA">
      <w:pPr>
        <w:pStyle w:val="a3"/>
        <w:numPr>
          <w:ilvl w:val="0"/>
          <w:numId w:val="15"/>
        </w:numPr>
      </w:pPr>
      <w:r w:rsidRPr="00914ECA">
        <w:t>ГОСТ Р 56104-2014 «Продукты пищевые органические. Термины и определения»</w:t>
      </w:r>
      <w:r w:rsidR="00157201" w:rsidRPr="00914ECA">
        <w:t>.</w:t>
      </w:r>
    </w:p>
    <w:p w14:paraId="6012138F" w14:textId="77777777" w:rsidR="00FC6B1B" w:rsidRPr="00914ECA" w:rsidRDefault="00FC6B1B" w:rsidP="00914ECA"/>
    <w:p w14:paraId="143EDC5E" w14:textId="77777777" w:rsidR="00A674E4" w:rsidRPr="00914ECA" w:rsidRDefault="00A674E4" w:rsidP="00914ECA"/>
    <w:sectPr w:rsidR="00A674E4" w:rsidRPr="00914ECA" w:rsidSect="0015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D4C"/>
    <w:multiLevelType w:val="hybridMultilevel"/>
    <w:tmpl w:val="8D6C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FDC"/>
    <w:multiLevelType w:val="hybridMultilevel"/>
    <w:tmpl w:val="F2F2B9BE"/>
    <w:lvl w:ilvl="0" w:tplc="64081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5075"/>
    <w:multiLevelType w:val="hybridMultilevel"/>
    <w:tmpl w:val="C756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6E87"/>
    <w:multiLevelType w:val="hybridMultilevel"/>
    <w:tmpl w:val="14B2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66ED"/>
    <w:multiLevelType w:val="hybridMultilevel"/>
    <w:tmpl w:val="B908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6073"/>
    <w:multiLevelType w:val="hybridMultilevel"/>
    <w:tmpl w:val="D9B22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63D3A"/>
    <w:multiLevelType w:val="hybridMultilevel"/>
    <w:tmpl w:val="1FA8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6260F"/>
    <w:multiLevelType w:val="hybridMultilevel"/>
    <w:tmpl w:val="84C4E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D6308"/>
    <w:multiLevelType w:val="hybridMultilevel"/>
    <w:tmpl w:val="E10291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1E91D79"/>
    <w:multiLevelType w:val="hybridMultilevel"/>
    <w:tmpl w:val="D13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E7783"/>
    <w:multiLevelType w:val="hybridMultilevel"/>
    <w:tmpl w:val="45FA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7ADB"/>
    <w:multiLevelType w:val="hybridMultilevel"/>
    <w:tmpl w:val="5CF2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9448F"/>
    <w:multiLevelType w:val="hybridMultilevel"/>
    <w:tmpl w:val="D26AC32E"/>
    <w:lvl w:ilvl="0" w:tplc="36B4E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A028A"/>
    <w:multiLevelType w:val="hybridMultilevel"/>
    <w:tmpl w:val="442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82C35"/>
    <w:multiLevelType w:val="hybridMultilevel"/>
    <w:tmpl w:val="571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3A"/>
    <w:rsid w:val="000200C2"/>
    <w:rsid w:val="000269A4"/>
    <w:rsid w:val="000600BB"/>
    <w:rsid w:val="00063745"/>
    <w:rsid w:val="000B6B28"/>
    <w:rsid w:val="000C5A49"/>
    <w:rsid w:val="000D5BDE"/>
    <w:rsid w:val="000F421A"/>
    <w:rsid w:val="00134F12"/>
    <w:rsid w:val="00157201"/>
    <w:rsid w:val="00160678"/>
    <w:rsid w:val="00176AF7"/>
    <w:rsid w:val="00186F0A"/>
    <w:rsid w:val="001A18BB"/>
    <w:rsid w:val="001C1FF1"/>
    <w:rsid w:val="001C31A1"/>
    <w:rsid w:val="001D76B8"/>
    <w:rsid w:val="001F5856"/>
    <w:rsid w:val="002110EA"/>
    <w:rsid w:val="00262C5E"/>
    <w:rsid w:val="00274B2D"/>
    <w:rsid w:val="002766D6"/>
    <w:rsid w:val="002A6FC4"/>
    <w:rsid w:val="002A7F8D"/>
    <w:rsid w:val="003114C9"/>
    <w:rsid w:val="00317B28"/>
    <w:rsid w:val="003654C2"/>
    <w:rsid w:val="003C3C92"/>
    <w:rsid w:val="003D72F8"/>
    <w:rsid w:val="00430E71"/>
    <w:rsid w:val="004373C3"/>
    <w:rsid w:val="00440246"/>
    <w:rsid w:val="00450BC7"/>
    <w:rsid w:val="004D484D"/>
    <w:rsid w:val="004F0F80"/>
    <w:rsid w:val="005076B3"/>
    <w:rsid w:val="00516866"/>
    <w:rsid w:val="00537D0C"/>
    <w:rsid w:val="005505FB"/>
    <w:rsid w:val="00583F9E"/>
    <w:rsid w:val="005974C5"/>
    <w:rsid w:val="005B4B5F"/>
    <w:rsid w:val="005C14DA"/>
    <w:rsid w:val="005F5292"/>
    <w:rsid w:val="00651F52"/>
    <w:rsid w:val="0072065E"/>
    <w:rsid w:val="00734A7B"/>
    <w:rsid w:val="0075256B"/>
    <w:rsid w:val="007675EF"/>
    <w:rsid w:val="00783E30"/>
    <w:rsid w:val="007B13C0"/>
    <w:rsid w:val="007B2E27"/>
    <w:rsid w:val="007C6D5E"/>
    <w:rsid w:val="00803947"/>
    <w:rsid w:val="00822537"/>
    <w:rsid w:val="00823178"/>
    <w:rsid w:val="00826AE5"/>
    <w:rsid w:val="0083143A"/>
    <w:rsid w:val="00862180"/>
    <w:rsid w:val="00875B25"/>
    <w:rsid w:val="008778F1"/>
    <w:rsid w:val="008C1535"/>
    <w:rsid w:val="008D749B"/>
    <w:rsid w:val="00914ECA"/>
    <w:rsid w:val="009509AA"/>
    <w:rsid w:val="00995053"/>
    <w:rsid w:val="00996433"/>
    <w:rsid w:val="009C2417"/>
    <w:rsid w:val="009D3AF2"/>
    <w:rsid w:val="00A04988"/>
    <w:rsid w:val="00A323D0"/>
    <w:rsid w:val="00A54D70"/>
    <w:rsid w:val="00A635FF"/>
    <w:rsid w:val="00A674E4"/>
    <w:rsid w:val="00A82360"/>
    <w:rsid w:val="00A86EEC"/>
    <w:rsid w:val="00AC40F0"/>
    <w:rsid w:val="00AC57F9"/>
    <w:rsid w:val="00AD640A"/>
    <w:rsid w:val="00B03D12"/>
    <w:rsid w:val="00B054A0"/>
    <w:rsid w:val="00B102A6"/>
    <w:rsid w:val="00B21C71"/>
    <w:rsid w:val="00B3505A"/>
    <w:rsid w:val="00B473CA"/>
    <w:rsid w:val="00BD694C"/>
    <w:rsid w:val="00BF724E"/>
    <w:rsid w:val="00C47286"/>
    <w:rsid w:val="00C66B0E"/>
    <w:rsid w:val="00D56DFF"/>
    <w:rsid w:val="00D73166"/>
    <w:rsid w:val="00D91AD7"/>
    <w:rsid w:val="00E365C9"/>
    <w:rsid w:val="00E637D0"/>
    <w:rsid w:val="00E73E16"/>
    <w:rsid w:val="00E875C3"/>
    <w:rsid w:val="00EB4D9D"/>
    <w:rsid w:val="00EC5A5D"/>
    <w:rsid w:val="00FC6B1B"/>
    <w:rsid w:val="00FC7E57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9E71"/>
  <w15:docId w15:val="{8124A256-849E-4E86-8445-EA592E4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31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3A"/>
    <w:pPr>
      <w:ind w:left="720"/>
      <w:contextualSpacing/>
    </w:pPr>
  </w:style>
  <w:style w:type="character" w:customStyle="1" w:styleId="FontStyle36">
    <w:name w:val="Font Style36"/>
    <w:uiPriority w:val="99"/>
    <w:rsid w:val="0083143A"/>
    <w:rPr>
      <w:rFonts w:ascii="Arial" w:hAnsi="Arial"/>
      <w:sz w:val="18"/>
    </w:rPr>
  </w:style>
  <w:style w:type="character" w:customStyle="1" w:styleId="FontStyle30">
    <w:name w:val="Font Style30"/>
    <w:basedOn w:val="a0"/>
    <w:uiPriority w:val="99"/>
    <w:rsid w:val="0083143A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A674E4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A674E4"/>
    <w:rPr>
      <w:rFonts w:ascii="Times New Roman" w:hAnsi="Times New Roman"/>
      <w:b/>
      <w:sz w:val="26"/>
    </w:rPr>
  </w:style>
  <w:style w:type="character" w:customStyle="1" w:styleId="FontStyle21">
    <w:name w:val="Font Style21"/>
    <w:uiPriority w:val="99"/>
    <w:rsid w:val="00A674E4"/>
    <w:rPr>
      <w:rFonts w:ascii="Times New Roman" w:hAnsi="Times New Roman"/>
      <w:sz w:val="26"/>
    </w:rPr>
  </w:style>
  <w:style w:type="character" w:customStyle="1" w:styleId="FontStyle24">
    <w:name w:val="Font Style24"/>
    <w:uiPriority w:val="99"/>
    <w:rsid w:val="00A674E4"/>
    <w:rPr>
      <w:rFonts w:ascii="Times New Roman" w:hAnsi="Times New Roman"/>
      <w:b/>
      <w:sz w:val="34"/>
    </w:rPr>
  </w:style>
  <w:style w:type="character" w:customStyle="1" w:styleId="FontStyle117">
    <w:name w:val="Font Style117"/>
    <w:uiPriority w:val="99"/>
    <w:rsid w:val="00A674E4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A674E4"/>
    <w:pPr>
      <w:widowControl w:val="0"/>
      <w:autoSpaceDE w:val="0"/>
      <w:spacing w:line="278" w:lineRule="exact"/>
      <w:jc w:val="center"/>
    </w:pPr>
    <w:rPr>
      <w:rFonts w:ascii="Arial" w:hAnsi="Arial" w:cs="Arial"/>
      <w:lang w:eastAsia="ar-SA"/>
    </w:rPr>
  </w:style>
  <w:style w:type="character" w:customStyle="1" w:styleId="FontStyle14">
    <w:name w:val="Font Style14"/>
    <w:uiPriority w:val="99"/>
    <w:rsid w:val="00A674E4"/>
    <w:rPr>
      <w:rFonts w:ascii="Arial" w:hAnsi="Arial"/>
      <w:spacing w:val="-10"/>
      <w:sz w:val="20"/>
    </w:rPr>
  </w:style>
  <w:style w:type="paragraph" w:customStyle="1" w:styleId="Default">
    <w:name w:val="Default"/>
    <w:uiPriority w:val="99"/>
    <w:rsid w:val="00A67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A674E4"/>
    <w:rPr>
      <w:rFonts w:ascii="Franklin Gothic Medium" w:hAnsi="Franklin Gothic Medium" w:cs="Franklin Gothic Medium"/>
      <w:spacing w:val="-10"/>
      <w:sz w:val="26"/>
      <w:szCs w:val="26"/>
    </w:rPr>
  </w:style>
  <w:style w:type="paragraph" w:styleId="a5">
    <w:name w:val="List Bullet"/>
    <w:basedOn w:val="a"/>
    <w:autoRedefine/>
    <w:uiPriority w:val="99"/>
    <w:rsid w:val="00157201"/>
    <w:pPr>
      <w:tabs>
        <w:tab w:val="left" w:pos="0"/>
        <w:tab w:val="left" w:pos="567"/>
      </w:tabs>
      <w:ind w:left="720"/>
      <w:contextualSpacing/>
      <w:jc w:val="both"/>
    </w:pPr>
    <w:rPr>
      <w:sz w:val="22"/>
      <w:szCs w:val="20"/>
      <w:shd w:val="clear" w:color="auto" w:fill="FFFFFF"/>
      <w:lang w:eastAsia="ar-SA"/>
    </w:rPr>
  </w:style>
  <w:style w:type="character" w:customStyle="1" w:styleId="FontStyle55">
    <w:name w:val="Font Style55"/>
    <w:uiPriority w:val="99"/>
    <w:rsid w:val="00A674E4"/>
    <w:rPr>
      <w:rFonts w:ascii="Arial" w:hAnsi="Arial"/>
      <w:b/>
      <w:smallCaps/>
      <w:sz w:val="46"/>
    </w:rPr>
  </w:style>
  <w:style w:type="character" w:customStyle="1" w:styleId="FontStyle57">
    <w:name w:val="Font Style57"/>
    <w:uiPriority w:val="99"/>
    <w:rsid w:val="00A674E4"/>
    <w:rPr>
      <w:rFonts w:ascii="Arial" w:hAnsi="Arial"/>
      <w:b/>
      <w:sz w:val="34"/>
    </w:rPr>
  </w:style>
  <w:style w:type="character" w:customStyle="1" w:styleId="FontStyle15">
    <w:name w:val="Font Style15"/>
    <w:uiPriority w:val="99"/>
    <w:rsid w:val="00A674E4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29">
    <w:name w:val="Font Style29"/>
    <w:uiPriority w:val="99"/>
    <w:rsid w:val="00A674E4"/>
    <w:rPr>
      <w:rFonts w:ascii="Arial" w:hAnsi="Arial"/>
      <w:sz w:val="22"/>
    </w:rPr>
  </w:style>
  <w:style w:type="character" w:customStyle="1" w:styleId="FontStyle61">
    <w:name w:val="Font Style61"/>
    <w:uiPriority w:val="99"/>
    <w:rsid w:val="00A674E4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86">
    <w:name w:val="Font Style86"/>
    <w:uiPriority w:val="99"/>
    <w:rsid w:val="00A674E4"/>
    <w:rPr>
      <w:rFonts w:ascii="Times New Roman" w:hAnsi="Times New Roman" w:cs="Times New Roman"/>
      <w:b/>
      <w:bCs/>
      <w:sz w:val="36"/>
      <w:szCs w:val="36"/>
    </w:rPr>
  </w:style>
  <w:style w:type="paragraph" w:customStyle="1" w:styleId="Style3">
    <w:name w:val="Style3"/>
    <w:basedOn w:val="a"/>
    <w:uiPriority w:val="99"/>
    <w:rsid w:val="00A674E4"/>
    <w:pPr>
      <w:widowControl w:val="0"/>
      <w:autoSpaceDE w:val="0"/>
      <w:autoSpaceDN w:val="0"/>
      <w:adjustRightInd w:val="0"/>
      <w:jc w:val="both"/>
    </w:pPr>
  </w:style>
  <w:style w:type="paragraph" w:customStyle="1" w:styleId="Style69">
    <w:name w:val="Style69"/>
    <w:basedOn w:val="a"/>
    <w:uiPriority w:val="99"/>
    <w:rsid w:val="00A674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</w:rPr>
  </w:style>
  <w:style w:type="character" w:styleId="a6">
    <w:name w:val="FollowedHyperlink"/>
    <w:basedOn w:val="a0"/>
    <w:uiPriority w:val="99"/>
    <w:semiHidden/>
    <w:unhideWhenUsed/>
    <w:rsid w:val="00A674E4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076B3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484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73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D91AD7"/>
    <w:pPr>
      <w:ind w:firstLine="567"/>
      <w:jc w:val="both"/>
    </w:pPr>
    <w:rPr>
      <w:szCs w:val="20"/>
    </w:rPr>
  </w:style>
  <w:style w:type="paragraph" w:customStyle="1" w:styleId="formattext">
    <w:name w:val="formattext"/>
    <w:basedOn w:val="a"/>
    <w:rsid w:val="00A82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3A2D-943E-4E74-8DEF-591CFACE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Майорова Евгения Игоревна</cp:lastModifiedBy>
  <cp:revision>39</cp:revision>
  <cp:lastPrinted>2021-04-05T07:47:00Z</cp:lastPrinted>
  <dcterms:created xsi:type="dcterms:W3CDTF">2021-04-05T06:24:00Z</dcterms:created>
  <dcterms:modified xsi:type="dcterms:W3CDTF">2021-04-05T08:37:00Z</dcterms:modified>
</cp:coreProperties>
</file>